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5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587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Duker Jay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EYEPOINT,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PLEASANT STREET, SUITE C400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EyePoint,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EYPT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01/06/2026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20,793</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87,806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01/06/2026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10,054</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16.86</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77,752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99,165</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20,793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01/06/2026</w:t>
            </w:r>
          </w:p>
        </w:tc>
        <w:tc>
          <w:tcPr>
            <w:tcW w:w="1140" w:type="dxa"/>
            <w:vAlign w:val="bottom"/>
          </w:tcPr>
          <w:p>
            <w:pPr>
              <w:spacing w:after="0"/>
              <w:rPr>
                <w:sz w:val="11"/>
                <w:szCs w:val="11"/>
                <w:color w:val="auto"/>
              </w:rPr>
            </w:pPr>
          </w:p>
        </w:tc>
        <w:tc>
          <w:tcPr>
            <w:tcW w:w="6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20,793</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shares were sold - these shares were withheld by the issuer to satisfy tax withholding requirements in connection with the Reporting Person's exercise of his withholding right following the vesting of the restricted stock units.</w:t>
      </w:r>
    </w:p>
    <w:p>
      <w:pPr>
        <w:spacing w:after="0" w:line="16"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 a trust for the benefit of the reporting person's children. The reporting person's spouse is trustee of the Family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ratable annual installments beginning January 6,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Ron Honig,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01/07/2026</w:t>
            </w:r>
          </w:p>
        </w:tc>
        <w:tc>
          <w:tcPr>
            <w:tcW w:w="0" w:type="dxa"/>
            <w:vAlign w:val="bottom"/>
          </w:tcPr>
          <w:p>
            <w:pPr>
              <w:spacing w:after="0"/>
              <w:rPr>
                <w:sz w:val="1"/>
                <w:szCs w:val="1"/>
                <w:color w:val="auto"/>
              </w:rPr>
            </w:pPr>
          </w:p>
        </w:tc>
      </w:tr>
      <w:tr>
        <w:trPr>
          <w:trHeight w:val="88"/>
        </w:trPr>
        <w:tc>
          <w:tcPr>
            <w:tcW w:w="18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0864" TargetMode="External"/><Relationship Id="rId14" Type="http://schemas.openxmlformats.org/officeDocument/2006/relationships/hyperlink" Target="http://www.sec.gov/cgi-bin/browse-edgar?action=getcompany&amp;CIK=00013141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2026-01-07T15:17:45Z</dcterms:created>
  <dcterms:modified xsi:type="dcterms:W3CDTF">2026-01-07T15:17:45Z</dcterms:modified>
</cp:coreProperties>
</file>